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51458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14:paraId="13646B70" w14:textId="77777777" w:rsidTr="6D723C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14:paraId="1B1259FF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0E670774" w:rsidR="00D62D5D" w:rsidRPr="00742916" w:rsidRDefault="00F85E55" w:rsidP="005B0A99">
            <w:pPr>
              <w:rPr>
                <w:sz w:val="24"/>
                <w:szCs w:val="24"/>
              </w:rPr>
            </w:pPr>
            <w:r w:rsidRPr="00C346F2">
              <w:rPr>
                <w:b/>
                <w:sz w:val="24"/>
                <w:szCs w:val="24"/>
              </w:rPr>
              <w:t>P</w:t>
            </w:r>
            <w:r w:rsidR="00C906B9" w:rsidRPr="00C346F2">
              <w:rPr>
                <w:b/>
                <w:sz w:val="24"/>
                <w:szCs w:val="24"/>
              </w:rPr>
              <w:t xml:space="preserve">RZEDMIOTY </w:t>
            </w:r>
            <w:r w:rsidR="008A082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12B41811" w14:textId="7A42F70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</w:p>
        </w:tc>
      </w:tr>
      <w:tr w:rsidR="00D62D5D" w:rsidRPr="00742916" w14:paraId="76B18995" w14:textId="77777777" w:rsidTr="6D723CC4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672B3AF4" w14:textId="19E17A14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C346F2" w:rsidRPr="00C346F2">
              <w:rPr>
                <w:b/>
                <w:sz w:val="24"/>
                <w:szCs w:val="24"/>
              </w:rPr>
              <w:t>WSTĘP DO TEORII AKWIZYCJI I KOMUNIKACJI JĘZYKOWEJ</w:t>
            </w:r>
            <w:r w:rsidR="7C64D0E0" w:rsidRPr="470187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306710E6" w14:textId="2FE8D2A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55BE1">
              <w:rPr>
                <w:sz w:val="24"/>
                <w:szCs w:val="24"/>
              </w:rPr>
              <w:t xml:space="preserve"> </w:t>
            </w:r>
            <w:r w:rsidR="00011880">
              <w:rPr>
                <w:sz w:val="24"/>
                <w:szCs w:val="24"/>
              </w:rPr>
              <w:t>C</w:t>
            </w:r>
            <w:r w:rsidR="00F55BE1">
              <w:rPr>
                <w:sz w:val="24"/>
                <w:szCs w:val="24"/>
              </w:rPr>
              <w:t>/20</w:t>
            </w:r>
          </w:p>
        </w:tc>
      </w:tr>
      <w:tr w:rsidR="00D62D5D" w:rsidRPr="00742916" w14:paraId="10A9B9B3" w14:textId="77777777" w:rsidTr="6D723CC4">
        <w:trPr>
          <w:cantSplit/>
        </w:trPr>
        <w:tc>
          <w:tcPr>
            <w:tcW w:w="497" w:type="dxa"/>
            <w:vMerge/>
          </w:tcPr>
          <w:p w14:paraId="0A37501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45C9D8C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7D241F3" w14:textId="77777777" w:rsidTr="6D723CC4">
        <w:trPr>
          <w:cantSplit/>
        </w:trPr>
        <w:tc>
          <w:tcPr>
            <w:tcW w:w="497" w:type="dxa"/>
            <w:vMerge/>
          </w:tcPr>
          <w:p w14:paraId="5DAB6C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7A818F6F" w14:textId="77777777"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14:paraId="14A89A2C" w14:textId="77777777"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D62D5D" w:rsidRPr="00742916" w14:paraId="1A5391A0" w14:textId="77777777" w:rsidTr="6D723CC4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14:paraId="0EB471C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3D2570E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1FE519A9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549A2338" w14:textId="77777777" w:rsidTr="6D723CC4">
        <w:trPr>
          <w:cantSplit/>
        </w:trPr>
        <w:tc>
          <w:tcPr>
            <w:tcW w:w="497" w:type="dxa"/>
            <w:vMerge/>
          </w:tcPr>
          <w:p w14:paraId="6A05A80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32C29E" w14:textId="77777777" w:rsidR="006B0E4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A39BBE3" w14:textId="3287EC6C" w:rsidR="00D62D5D" w:rsidRPr="00742916" w:rsidRDefault="00FE009C" w:rsidP="008A0829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II/</w:t>
            </w:r>
            <w:r w:rsidR="008A08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4"/>
          </w:tcPr>
          <w:p w14:paraId="6EBF295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58E86DA" w14:textId="070BF724" w:rsidR="00D62D5D" w:rsidRPr="00F11D64" w:rsidRDefault="008A082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14:paraId="536FA5A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615ED2FA" w:rsidR="00D62D5D" w:rsidRPr="00742916" w:rsidRDefault="00C346F2" w:rsidP="00C346F2">
            <w:pPr>
              <w:rPr>
                <w:b/>
                <w:sz w:val="24"/>
                <w:szCs w:val="24"/>
              </w:rPr>
            </w:pPr>
            <w:r w:rsidRPr="006B0E4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20841877" w14:textId="77777777" w:rsidTr="6D723CC4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71E8B1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3EEED8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C117EE" w14:textId="77777777" w:rsidTr="6D723CC4">
        <w:trPr>
          <w:cantSplit/>
        </w:trPr>
        <w:tc>
          <w:tcPr>
            <w:tcW w:w="497" w:type="dxa"/>
            <w:vMerge/>
          </w:tcPr>
          <w:p w14:paraId="72A3D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2385ADFF" w:rsidR="00D62D5D" w:rsidRPr="00742916" w:rsidRDefault="008A082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3CFEC6B" w14:textId="64996E84" w:rsidR="00D62D5D" w:rsidRPr="005B0A99" w:rsidRDefault="00D62D5D" w:rsidP="470187B1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14:paraId="0E27B00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60061E4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76C032E5" w14:textId="77777777" w:rsidTr="6D723CC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3DEEC669" w14:textId="774B6C59" w:rsidR="00D62D5D" w:rsidRPr="00F85E55" w:rsidRDefault="001B0699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D62D5D" w:rsidRPr="00566644" w14:paraId="736EA59D" w14:textId="77777777" w:rsidTr="6D723CC4">
        <w:tc>
          <w:tcPr>
            <w:tcW w:w="2988" w:type="dxa"/>
            <w:gridSpan w:val="6"/>
            <w:vAlign w:val="center"/>
          </w:tcPr>
          <w:p w14:paraId="458F0F40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656B9AB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45FB0818" w14:textId="0D88E513" w:rsidR="00D62D5D" w:rsidRPr="0092458B" w:rsidRDefault="006B0E46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68AFC78" w14:textId="77777777" w:rsidTr="6D723CC4">
        <w:tc>
          <w:tcPr>
            <w:tcW w:w="2988" w:type="dxa"/>
            <w:gridSpan w:val="6"/>
            <w:vAlign w:val="center"/>
          </w:tcPr>
          <w:p w14:paraId="625886C3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049F31CB" w14:textId="19F19FA6" w:rsidR="00D62D5D" w:rsidRPr="00A42282" w:rsidRDefault="006B0E46" w:rsidP="00146FB6">
            <w:pPr>
              <w:rPr>
                <w:sz w:val="24"/>
                <w:szCs w:val="24"/>
              </w:rPr>
            </w:pPr>
            <w:r w:rsidRPr="006B0E46">
              <w:rPr>
                <w:sz w:val="24"/>
                <w:szCs w:val="24"/>
              </w:rPr>
              <w:t>Zapoznanie studentów z głównymi podejściami do zjawiska akwizycji pierwszego i d</w:t>
            </w:r>
            <w:r w:rsidR="00C12800">
              <w:rPr>
                <w:sz w:val="24"/>
                <w:szCs w:val="24"/>
              </w:rPr>
              <w:t xml:space="preserve">rugiego języka oraz z </w:t>
            </w:r>
            <w:r w:rsidRPr="006B0E46">
              <w:rPr>
                <w:sz w:val="24"/>
                <w:szCs w:val="24"/>
              </w:rPr>
              <w:t xml:space="preserve"> podstawowy</w:t>
            </w:r>
            <w:r w:rsidR="00B3359D">
              <w:rPr>
                <w:sz w:val="24"/>
                <w:szCs w:val="24"/>
              </w:rPr>
              <w:t>mi kategoriami opisu komunikacji językowej</w:t>
            </w:r>
            <w:r w:rsidRPr="006B0E46">
              <w:rPr>
                <w:sz w:val="24"/>
                <w:szCs w:val="24"/>
              </w:rPr>
              <w:t>.</w:t>
            </w:r>
            <w:r w:rsidR="00790C51">
              <w:rPr>
                <w:sz w:val="24"/>
                <w:szCs w:val="24"/>
              </w:rPr>
              <w:t xml:space="preserve"> Rozwijanie umiejętności krytyczne</w:t>
            </w:r>
            <w:r w:rsidR="00146FB6">
              <w:rPr>
                <w:sz w:val="24"/>
                <w:szCs w:val="24"/>
              </w:rPr>
              <w:t xml:space="preserve">j oceny procesu nauczania i materiału </w:t>
            </w:r>
            <w:r w:rsidR="00790C51">
              <w:rPr>
                <w:sz w:val="24"/>
                <w:szCs w:val="24"/>
              </w:rPr>
              <w:t>dydaktycznego</w:t>
            </w:r>
            <w:r w:rsidR="00146FB6"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6996B36B" w14:textId="77777777" w:rsidTr="6D723CC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6A09E912" w14:textId="37A7B623" w:rsidR="00D62D5D" w:rsidRPr="00742916" w:rsidRDefault="00834290" w:rsidP="00D16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angielskiego umożliwiająca udział w zajęciach. </w:t>
            </w:r>
          </w:p>
        </w:tc>
      </w:tr>
      <w:tr w:rsidR="00D62D5D" w:rsidRPr="00742916" w14:paraId="74676BE2" w14:textId="77777777" w:rsidTr="6D723CC4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6809880" w14:textId="77777777" w:rsidTr="6D723C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10F52EFD" w14:textId="77777777" w:rsidTr="6D723CC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03C9A8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2826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2B7C" w:rsidRPr="00A42282" w14:paraId="2F90675A" w14:textId="77777777" w:rsidTr="6D723C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52F2932" w:rsidR="000D2B7C" w:rsidRPr="000033E8" w:rsidRDefault="000D2B7C" w:rsidP="000D2B7C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zna podstawowe pojęcia związane z akwizycją pierwszego i drugiego języka i odróżnia proces akwizycji od procesu uczenia się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7383581F" w:rsidR="000D2B7C" w:rsidRPr="00AE766C" w:rsidRDefault="00AE766C" w:rsidP="00E60E0E">
            <w:pPr>
              <w:jc w:val="center"/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AE766C">
              <w:rPr>
                <w:sz w:val="24"/>
                <w:szCs w:val="24"/>
              </w:rPr>
              <w:t>_W04</w:t>
            </w:r>
          </w:p>
          <w:p w14:paraId="4101652C" w14:textId="77777777" w:rsidR="000D2B7C" w:rsidRPr="000033E8" w:rsidRDefault="000D2B7C" w:rsidP="00011880">
            <w:pPr>
              <w:rPr>
                <w:sz w:val="24"/>
                <w:szCs w:val="24"/>
              </w:rPr>
            </w:pPr>
          </w:p>
        </w:tc>
      </w:tr>
      <w:tr w:rsidR="000D2B7C" w:rsidRPr="00A42282" w14:paraId="385FFFD4" w14:textId="77777777" w:rsidTr="6D723C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0D2B7C" w:rsidRPr="000033E8" w:rsidRDefault="000D2B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6D4C3535" w:rsidR="000D2B7C" w:rsidRPr="000033E8" w:rsidRDefault="000D2B7C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Student posi</w:t>
            </w:r>
            <w:r w:rsidR="005366B8">
              <w:rPr>
                <w:sz w:val="24"/>
                <w:szCs w:val="24"/>
              </w:rPr>
              <w:t>ada wiedzę na temat</w:t>
            </w:r>
            <w:r>
              <w:rPr>
                <w:sz w:val="24"/>
                <w:szCs w:val="24"/>
              </w:rPr>
              <w:t xml:space="preserve"> różnych podejść do wyjaśnienia zjawiska akwizycji pierwszego i drugiego języka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9C43A" w14:textId="1D200518" w:rsidR="000D2B7C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_W02</w:t>
            </w:r>
          </w:p>
        </w:tc>
      </w:tr>
      <w:tr w:rsidR="00D62D5D" w:rsidRPr="00A42282" w14:paraId="3F0CC704" w14:textId="77777777" w:rsidTr="6D723CC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370A62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2D8B6" w14:textId="77777777" w:rsidR="00D62D5D" w:rsidRPr="000033E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415E3C35" w14:textId="77777777" w:rsidTr="6D723C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03B8C55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276D72E3" w:rsidR="00D62D5D" w:rsidRPr="000033E8" w:rsidRDefault="001B0699" w:rsidP="000033E8">
            <w:pPr>
              <w:rPr>
                <w:sz w:val="24"/>
                <w:szCs w:val="24"/>
                <w:highlight w:val="yellow"/>
              </w:rPr>
            </w:pPr>
            <w:r w:rsidRPr="001B0699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wskazać różnice pomiędzy akwizycją pierwszego i drugiego języka.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CD0C1" w14:textId="03706C57" w:rsidR="00E60E0E" w:rsidRPr="005366B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="00954C6A">
              <w:rPr>
                <w:sz w:val="24"/>
                <w:szCs w:val="24"/>
              </w:rPr>
              <w:t>_U06</w:t>
            </w:r>
          </w:p>
          <w:p w14:paraId="661AB4C3" w14:textId="72B685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1569879C" w14:textId="77777777" w:rsidTr="6D723C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16ED241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C39945" w14:textId="10CD93D7" w:rsidR="00D62D5D" w:rsidRPr="000033E8" w:rsidRDefault="001B0699" w:rsidP="006E6CC4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1B0699">
              <w:rPr>
                <w:rFonts w:ascii="Times New Roman" w:hAnsi="Times New Roman"/>
                <w:lang w:eastAsia="en-US"/>
              </w:rPr>
              <w:t xml:space="preserve">Student </w:t>
            </w:r>
            <w:r>
              <w:rPr>
                <w:rFonts w:ascii="Times New Roman" w:hAnsi="Times New Roman"/>
                <w:lang w:eastAsia="en-US"/>
              </w:rPr>
              <w:t xml:space="preserve">potrafi </w:t>
            </w:r>
            <w:r w:rsidR="00B3359D">
              <w:rPr>
                <w:rFonts w:ascii="Times New Roman" w:hAnsi="Times New Roman"/>
                <w:lang w:eastAsia="en-US"/>
              </w:rPr>
              <w:t>prawidłowo interpretować zachowania komunikacyjne</w:t>
            </w:r>
            <w:r w:rsidR="006E6CC4">
              <w:rPr>
                <w:rFonts w:ascii="Times New Roman" w:hAnsi="Times New Roman"/>
                <w:lang w:eastAsia="en-US"/>
              </w:rPr>
              <w:t xml:space="preserve"> człowieka i</w:t>
            </w:r>
            <w:r w:rsidR="00B3359D">
              <w:rPr>
                <w:rFonts w:ascii="Times New Roman" w:hAnsi="Times New Roman"/>
                <w:lang w:eastAsia="en-US"/>
              </w:rPr>
              <w:t xml:space="preserve"> </w:t>
            </w:r>
            <w:r w:rsidR="006E6CC4">
              <w:rPr>
                <w:rFonts w:ascii="Times New Roman" w:hAnsi="Times New Roman"/>
                <w:lang w:eastAsia="en-US"/>
              </w:rPr>
              <w:t xml:space="preserve">analizować wypowiedzi </w:t>
            </w:r>
            <w:r>
              <w:rPr>
                <w:rFonts w:ascii="Times New Roman" w:hAnsi="Times New Roman"/>
                <w:lang w:eastAsia="en-US"/>
              </w:rPr>
              <w:t>posług</w:t>
            </w:r>
            <w:r w:rsidR="006E6CC4">
              <w:rPr>
                <w:rFonts w:ascii="Times New Roman" w:hAnsi="Times New Roman"/>
                <w:lang w:eastAsia="en-US"/>
              </w:rPr>
              <w:t xml:space="preserve">ując się </w:t>
            </w:r>
            <w:r w:rsidRPr="001B0699">
              <w:rPr>
                <w:rFonts w:ascii="Times New Roman" w:hAnsi="Times New Roman"/>
                <w:lang w:eastAsia="en-US"/>
              </w:rPr>
              <w:t>kategoriami pragmatycznymi</w:t>
            </w:r>
            <w:r w:rsidR="006E6CC4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2CB0E" w14:textId="6BA3BA3B" w:rsidR="007A2AB3" w:rsidRPr="000033E8" w:rsidRDefault="00AE766C" w:rsidP="00E60E0E">
            <w:pPr>
              <w:jc w:val="center"/>
              <w:rPr>
                <w:sz w:val="24"/>
                <w:szCs w:val="24"/>
              </w:rPr>
            </w:pPr>
            <w:r w:rsidRPr="005366B8">
              <w:rPr>
                <w:sz w:val="24"/>
                <w:szCs w:val="24"/>
              </w:rPr>
              <w:t>K</w:t>
            </w:r>
            <w:r w:rsidR="005366B8">
              <w:rPr>
                <w:sz w:val="24"/>
                <w:szCs w:val="24"/>
              </w:rPr>
              <w:t>1P</w:t>
            </w:r>
            <w:r w:rsidRPr="005366B8">
              <w:rPr>
                <w:sz w:val="24"/>
                <w:szCs w:val="24"/>
              </w:rPr>
              <w:t>_U06</w:t>
            </w:r>
          </w:p>
        </w:tc>
      </w:tr>
      <w:tr w:rsidR="00D62D5D" w:rsidRPr="00A42282" w14:paraId="2C1ECD84" w14:textId="77777777" w:rsidTr="6D723CC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CD14F" w14:textId="77777777" w:rsidR="00D62D5D" w:rsidRPr="000033E8" w:rsidRDefault="00D62D5D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7CC1D" w14:textId="77777777" w:rsidR="00D62D5D" w:rsidRPr="000033E8" w:rsidRDefault="00D62D5D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D62D5D" w:rsidRPr="00A42282" w14:paraId="66637A14" w14:textId="77777777" w:rsidTr="6D723C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0FC818B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5366B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1FA22E7D" w:rsidR="00D62D5D" w:rsidRPr="000033E8" w:rsidRDefault="00AE766C" w:rsidP="005366B8">
            <w:pPr>
              <w:rPr>
                <w:sz w:val="24"/>
                <w:szCs w:val="24"/>
              </w:rPr>
            </w:pPr>
            <w:r w:rsidRPr="00AE766C">
              <w:rPr>
                <w:sz w:val="24"/>
                <w:szCs w:val="24"/>
              </w:rPr>
              <w:t xml:space="preserve">Student </w:t>
            </w:r>
            <w:r w:rsidR="005366B8">
              <w:rPr>
                <w:sz w:val="24"/>
                <w:szCs w:val="24"/>
              </w:rPr>
              <w:t xml:space="preserve">–  </w:t>
            </w:r>
            <w:r w:rsidRPr="00AE766C">
              <w:rPr>
                <w:sz w:val="24"/>
                <w:szCs w:val="24"/>
              </w:rPr>
              <w:t xml:space="preserve">świadomy różnicy </w:t>
            </w:r>
            <w:r w:rsidR="005366B8">
              <w:rPr>
                <w:sz w:val="24"/>
                <w:szCs w:val="24"/>
              </w:rPr>
              <w:t>między akwizycją a uczeniem się – jest gotów do analizowania</w:t>
            </w:r>
            <w:r w:rsidRPr="00AE766C">
              <w:rPr>
                <w:sz w:val="24"/>
                <w:szCs w:val="24"/>
              </w:rPr>
              <w:t xml:space="preserve"> i twórcze</w:t>
            </w:r>
            <w:r w:rsidR="005366B8">
              <w:rPr>
                <w:sz w:val="24"/>
                <w:szCs w:val="24"/>
              </w:rPr>
              <w:t>go kształtowania</w:t>
            </w:r>
            <w:r w:rsidRPr="00AE766C">
              <w:rPr>
                <w:sz w:val="24"/>
                <w:szCs w:val="24"/>
              </w:rPr>
              <w:t xml:space="preserve"> materiału dydaktycznego</w:t>
            </w:r>
            <w:r w:rsidR="00F55BE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7C652F" w:rsidRPr="000033E8" w:rsidRDefault="00D1651C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5366B8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2D313254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14:paraId="06C2CF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F72F64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A53A50E" w14:textId="57E0F1F5" w:rsidR="00A43651" w:rsidRPr="00A43651" w:rsidRDefault="008B271D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Rola procesów poznawczych w rozwijaniu kompetencji językowej i komunikacyjnej</w:t>
            </w:r>
            <w:r w:rsidR="00A43651" w:rsidRPr="00A43651">
              <w:rPr>
                <w:bCs/>
              </w:rPr>
              <w:t>, teorie umysłu;</w:t>
            </w:r>
          </w:p>
          <w:p w14:paraId="04321149" w14:textId="08ECC14D" w:rsidR="00A43651" w:rsidRPr="00A43651" w:rsidRDefault="00A43651" w:rsidP="00B423F4">
            <w:pPr>
              <w:pStyle w:val="Akapitzlist1"/>
              <w:snapToGrid w:val="0"/>
              <w:rPr>
                <w:bCs/>
              </w:rPr>
            </w:pPr>
            <w:r w:rsidRPr="00A43651">
              <w:rPr>
                <w:bCs/>
              </w:rPr>
              <w:lastRenderedPageBreak/>
              <w:t xml:space="preserve">Teorie przyswajania języka: </w:t>
            </w:r>
            <w:r w:rsidR="00B423F4">
              <w:rPr>
                <w:bCs/>
              </w:rPr>
              <w:t xml:space="preserve">teoria </w:t>
            </w:r>
            <w:r w:rsidRPr="00A43651">
              <w:rPr>
                <w:bCs/>
              </w:rPr>
              <w:t>behawior</w:t>
            </w:r>
            <w:r w:rsidR="00B423F4">
              <w:rPr>
                <w:bCs/>
              </w:rPr>
              <w:t>alna</w:t>
            </w:r>
            <w:r w:rsidRPr="00A43651">
              <w:rPr>
                <w:bCs/>
              </w:rPr>
              <w:t>, teoria lingwistyczno-natywistyczna,</w:t>
            </w:r>
            <w:r w:rsidR="00D12855">
              <w:rPr>
                <w:bCs/>
              </w:rPr>
              <w:t xml:space="preserve"> teorie</w:t>
            </w:r>
            <w:r w:rsidR="00B423F4">
              <w:rPr>
                <w:bCs/>
              </w:rPr>
              <w:t xml:space="preserve"> społeczno-interakc</w:t>
            </w:r>
            <w:r w:rsidR="00D12855">
              <w:rPr>
                <w:bCs/>
              </w:rPr>
              <w:t>yjne</w:t>
            </w:r>
          </w:p>
          <w:p w14:paraId="79D7C91D" w14:textId="77777777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Analiza i interpretacja </w:t>
            </w:r>
            <w:proofErr w:type="spellStart"/>
            <w:r>
              <w:rPr>
                <w:bCs/>
              </w:rPr>
              <w:t>zachowań</w:t>
            </w:r>
            <w:proofErr w:type="spellEnd"/>
            <w:r>
              <w:rPr>
                <w:bCs/>
              </w:rPr>
              <w:t xml:space="preserve"> komunikacyjnych człowieka.</w:t>
            </w:r>
          </w:p>
          <w:p w14:paraId="71F688D2" w14:textId="77777777" w:rsidR="009D0DFB" w:rsidRDefault="009D0DFB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Posługiwanie się kategoriami pragmatycznymi</w:t>
            </w:r>
            <w:r w:rsidRPr="00A43651">
              <w:rPr>
                <w:bCs/>
              </w:rPr>
              <w:t xml:space="preserve"> w </w:t>
            </w:r>
            <w:r>
              <w:rPr>
                <w:bCs/>
              </w:rPr>
              <w:t>analizie dyskursu;</w:t>
            </w:r>
          </w:p>
          <w:p w14:paraId="03BF4FF4" w14:textId="7E866CE4" w:rsidR="00F47404" w:rsidRDefault="007B0936" w:rsidP="009D0DFB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Analiza p</w:t>
            </w:r>
            <w:r w:rsidR="00A43651" w:rsidRPr="00A43651">
              <w:rPr>
                <w:bCs/>
              </w:rPr>
              <w:t>roblem</w:t>
            </w:r>
            <w:r>
              <w:rPr>
                <w:bCs/>
              </w:rPr>
              <w:t>u</w:t>
            </w:r>
            <w:r w:rsidR="00A43651" w:rsidRPr="00A43651">
              <w:rPr>
                <w:bCs/>
              </w:rPr>
              <w:t xml:space="preserve"> przyswajalności: kolejność nabywania konstrukcji językowych pierwszeg</w:t>
            </w:r>
            <w:r w:rsidR="00BD341D">
              <w:rPr>
                <w:bCs/>
              </w:rPr>
              <w:t>o</w:t>
            </w:r>
            <w:r w:rsidR="009D0DFB">
              <w:rPr>
                <w:bCs/>
              </w:rPr>
              <w:t xml:space="preserve"> i drugiego języka, typowe zjawiska: transfer, </w:t>
            </w:r>
            <w:proofErr w:type="spellStart"/>
            <w:r w:rsidR="009D0DFB">
              <w:rPr>
                <w:bCs/>
              </w:rPr>
              <w:t>interlingwa</w:t>
            </w:r>
            <w:proofErr w:type="spellEnd"/>
            <w:r w:rsidR="009D0DFB">
              <w:rPr>
                <w:bCs/>
              </w:rPr>
              <w:t xml:space="preserve">, filtr afektywny, nadmierne uogólnianie, </w:t>
            </w:r>
            <w:proofErr w:type="spellStart"/>
            <w:r w:rsidR="009D0DFB">
              <w:rPr>
                <w:bCs/>
              </w:rPr>
              <w:t>input</w:t>
            </w:r>
            <w:proofErr w:type="spellEnd"/>
            <w:r w:rsidR="009D0DFB">
              <w:rPr>
                <w:bCs/>
              </w:rPr>
              <w:t>/</w:t>
            </w:r>
            <w:proofErr w:type="spellStart"/>
            <w:r w:rsidR="009D0DFB">
              <w:rPr>
                <w:bCs/>
              </w:rPr>
              <w:t>intake</w:t>
            </w:r>
            <w:proofErr w:type="spellEnd"/>
            <w:r w:rsidR="008A0B5C">
              <w:rPr>
                <w:bCs/>
              </w:rPr>
              <w:t>;</w:t>
            </w:r>
          </w:p>
          <w:p w14:paraId="28CD100B" w14:textId="060C5C78" w:rsidR="00BE37CE" w:rsidRDefault="00F47404" w:rsidP="00A43651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 xml:space="preserve">Analiza języka w procesie dydaktycznym – </w:t>
            </w:r>
            <w:r w:rsidR="007B0936">
              <w:rPr>
                <w:bCs/>
              </w:rPr>
              <w:t xml:space="preserve">rozróżnianie wiedzy implicytnej i eksplicytnej, </w:t>
            </w:r>
            <w:r>
              <w:rPr>
                <w:bCs/>
              </w:rPr>
              <w:t>charakterysty</w:t>
            </w:r>
            <w:r w:rsidR="009D0DFB">
              <w:rPr>
                <w:bCs/>
              </w:rPr>
              <w:t>ka języka nauczyciela i ucznia, analiza błędów</w:t>
            </w:r>
            <w:r w:rsidR="008A0B5C">
              <w:rPr>
                <w:bCs/>
              </w:rPr>
              <w:t>;</w:t>
            </w:r>
          </w:p>
          <w:p w14:paraId="3BEE3377" w14:textId="3EBF4D3B" w:rsidR="00D62D5D" w:rsidRDefault="00BE37CE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Z</w:t>
            </w:r>
            <w:r w:rsidR="00C41464">
              <w:rPr>
                <w:bCs/>
              </w:rPr>
              <w:t>naczenie motywa</w:t>
            </w:r>
            <w:r w:rsidR="009D0DFB">
              <w:rPr>
                <w:bCs/>
              </w:rPr>
              <w:t>cji w uczeniu się języka obcego.</w:t>
            </w:r>
            <w:r w:rsidR="00BA7A67">
              <w:rPr>
                <w:bCs/>
              </w:rPr>
              <w:t xml:space="preserve"> </w:t>
            </w:r>
          </w:p>
          <w:p w14:paraId="08CE6F91" w14:textId="2BDE2B2E" w:rsidR="00C113DD" w:rsidRPr="00BD341D" w:rsidRDefault="00C113DD" w:rsidP="00BD341D">
            <w:pPr>
              <w:pStyle w:val="Akapitzlist1"/>
              <w:snapToGrid w:val="0"/>
              <w:rPr>
                <w:bCs/>
              </w:rPr>
            </w:pPr>
            <w:r>
              <w:rPr>
                <w:bCs/>
              </w:rPr>
              <w:t>Wykorzystywanie autentycznych przykładów różnych form komunikacji w nauczaniu języka obcego</w:t>
            </w:r>
            <w:r w:rsidR="00F55BE1">
              <w:rPr>
                <w:bCs/>
              </w:rPr>
              <w:t>.</w:t>
            </w:r>
          </w:p>
        </w:tc>
      </w:tr>
      <w:tr w:rsidR="00D62D5D" w:rsidRPr="00742916" w14:paraId="23D11BFB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61CDCEAD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BB9E253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CDBC4C9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DE523C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2E562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7547A01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5043CB0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7459315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6537F28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DFB9E20" w14:textId="77777777" w:rsidTr="6D723C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14:paraId="70DF9E5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66" w14:paraId="4AA28130" w14:textId="77777777" w:rsidTr="6D723CC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294AB6EC" w14:textId="77777777" w:rsidR="00BD341D" w:rsidRPr="00157408" w:rsidRDefault="00BD341D" w:rsidP="00BD341D">
            <w:pPr>
              <w:rPr>
                <w:sz w:val="24"/>
                <w:szCs w:val="24"/>
                <w:lang w:val="en-GB"/>
              </w:rPr>
            </w:pPr>
            <w:r w:rsidRPr="00BD341D">
              <w:rPr>
                <w:sz w:val="24"/>
                <w:szCs w:val="24"/>
                <w:lang w:val="en-GB"/>
              </w:rPr>
              <w:t xml:space="preserve">Ellis, R. (2003) Second Language Acquisition. </w:t>
            </w:r>
            <w:r w:rsidRPr="00157408">
              <w:rPr>
                <w:sz w:val="24"/>
                <w:szCs w:val="24"/>
                <w:lang w:val="en-GB"/>
              </w:rPr>
              <w:t xml:space="preserve">Oxford University Press </w:t>
            </w:r>
          </w:p>
          <w:p w14:paraId="5646E704" w14:textId="66738811" w:rsidR="00BD341D" w:rsidRPr="00491366" w:rsidRDefault="00491366" w:rsidP="00BD341D">
            <w:pPr>
              <w:rPr>
                <w:sz w:val="24"/>
                <w:szCs w:val="24"/>
                <w:lang w:val="en-GB"/>
              </w:rPr>
            </w:pPr>
            <w:proofErr w:type="spellStart"/>
            <w:r w:rsidRPr="00491366">
              <w:rPr>
                <w:sz w:val="24"/>
                <w:szCs w:val="24"/>
                <w:lang w:val="en-GB"/>
              </w:rPr>
              <w:t>Lankiewicz</w:t>
            </w:r>
            <w:proofErr w:type="spellEnd"/>
            <w:r w:rsidRPr="00491366">
              <w:rPr>
                <w:sz w:val="24"/>
                <w:szCs w:val="24"/>
                <w:lang w:val="en-GB"/>
              </w:rPr>
              <w:t>, H. (2010) Foundations of Second L</w:t>
            </w:r>
            <w:r>
              <w:rPr>
                <w:sz w:val="24"/>
                <w:szCs w:val="24"/>
                <w:lang w:val="en-GB"/>
              </w:rPr>
              <w:t>anguage Acquisition. From Theory to Language Pedagogy. Wydawnictwo PWSZ w Pile</w:t>
            </w:r>
          </w:p>
          <w:p w14:paraId="44E871BC" w14:textId="24DECF05" w:rsidR="00D62D5D" w:rsidRPr="00491366" w:rsidRDefault="00D62D5D" w:rsidP="00BD341D">
            <w:pPr>
              <w:rPr>
                <w:sz w:val="24"/>
                <w:szCs w:val="24"/>
                <w:highlight w:val="yellow"/>
                <w:lang w:val="en-GB"/>
              </w:rPr>
            </w:pPr>
          </w:p>
        </w:tc>
      </w:tr>
      <w:tr w:rsidR="00D62D5D" w:rsidRPr="00742916" w14:paraId="3D349A6B" w14:textId="77777777" w:rsidTr="6D723CC4">
        <w:tc>
          <w:tcPr>
            <w:tcW w:w="2660" w:type="dxa"/>
            <w:gridSpan w:val="5"/>
          </w:tcPr>
          <w:p w14:paraId="3B33D3B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7937D4C1" w14:textId="776FC336" w:rsidR="00491366" w:rsidRPr="00157408" w:rsidRDefault="00491366" w:rsidP="00491366">
            <w:pPr>
              <w:rPr>
                <w:sz w:val="24"/>
                <w:szCs w:val="24"/>
              </w:rPr>
            </w:pPr>
            <w:proofErr w:type="spellStart"/>
            <w:r w:rsidRPr="00491366">
              <w:rPr>
                <w:sz w:val="24"/>
                <w:szCs w:val="24"/>
                <w:lang w:val="en-GB"/>
              </w:rPr>
              <w:t>Tomasello</w:t>
            </w:r>
            <w:proofErr w:type="spellEnd"/>
            <w:r w:rsidRPr="00491366">
              <w:rPr>
                <w:sz w:val="24"/>
                <w:szCs w:val="24"/>
                <w:lang w:val="en-GB"/>
              </w:rPr>
              <w:t>, M. (2003). Constructing a Language: A Usage-Based Theory of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491366">
              <w:rPr>
                <w:sz w:val="24"/>
                <w:szCs w:val="24"/>
                <w:lang w:val="en-GB"/>
              </w:rPr>
              <w:t xml:space="preserve">Language Acquisition. </w:t>
            </w:r>
            <w:r w:rsidRPr="00157408">
              <w:rPr>
                <w:sz w:val="24"/>
                <w:szCs w:val="24"/>
              </w:rPr>
              <w:t>Cambridge, MA: Harvard University Press</w:t>
            </w:r>
          </w:p>
          <w:p w14:paraId="29A5BCC0" w14:textId="77777777" w:rsidR="00BD341D" w:rsidRPr="00BD341D" w:rsidRDefault="00BD341D" w:rsidP="00BD341D">
            <w:pPr>
              <w:rPr>
                <w:sz w:val="24"/>
                <w:szCs w:val="24"/>
              </w:rPr>
            </w:pPr>
            <w:r w:rsidRPr="00BD341D">
              <w:rPr>
                <w:sz w:val="24"/>
                <w:szCs w:val="24"/>
              </w:rPr>
              <w:t xml:space="preserve">Dąbrowska, E., / Kubiński, W., (red) (2003) Akwizycja języka w świetle językoznawstwa kognitywnego. </w:t>
            </w:r>
            <w:proofErr w:type="spellStart"/>
            <w:r w:rsidRPr="00BD341D">
              <w:rPr>
                <w:sz w:val="24"/>
                <w:szCs w:val="24"/>
              </w:rPr>
              <w:t>Universitas</w:t>
            </w:r>
            <w:proofErr w:type="spellEnd"/>
            <w:r w:rsidRPr="00BD341D">
              <w:rPr>
                <w:sz w:val="24"/>
                <w:szCs w:val="24"/>
              </w:rPr>
              <w:t>, Kraków.</w:t>
            </w:r>
          </w:p>
          <w:p w14:paraId="144A5D23" w14:textId="77777777" w:rsidR="002B03B4" w:rsidRPr="002B03B4" w:rsidRDefault="002B03B4" w:rsidP="006C235E">
            <w:pPr>
              <w:rPr>
                <w:sz w:val="24"/>
                <w:szCs w:val="24"/>
              </w:rPr>
            </w:pPr>
          </w:p>
        </w:tc>
      </w:tr>
      <w:tr w:rsidR="00D62D5D" w:rsidRPr="00742916" w14:paraId="6CE009AE" w14:textId="77777777" w:rsidTr="6D723CC4">
        <w:tc>
          <w:tcPr>
            <w:tcW w:w="2660" w:type="dxa"/>
            <w:gridSpan w:val="5"/>
          </w:tcPr>
          <w:p w14:paraId="613C4B35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14:paraId="1A4DC7EF" w14:textId="26559BC1" w:rsidR="00765B19" w:rsidRDefault="00765B19" w:rsidP="00C24E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informacyjny z prezentacją</w:t>
            </w:r>
          </w:p>
          <w:p w14:paraId="260A834C" w14:textId="77777777" w:rsidR="00FE009C" w:rsidRDefault="00491366" w:rsidP="00C24EFB">
            <w:pPr>
              <w:rPr>
                <w:sz w:val="22"/>
                <w:szCs w:val="22"/>
              </w:rPr>
            </w:pPr>
            <w:r w:rsidRPr="00765B19">
              <w:rPr>
                <w:sz w:val="22"/>
                <w:szCs w:val="22"/>
              </w:rPr>
              <w:t>Wykład problemowy</w:t>
            </w:r>
            <w:r w:rsidR="00765B19">
              <w:rPr>
                <w:sz w:val="22"/>
                <w:szCs w:val="22"/>
              </w:rPr>
              <w:t xml:space="preserve"> – konwersacyjny</w:t>
            </w:r>
          </w:p>
          <w:p w14:paraId="32A48ADC" w14:textId="6C93C639" w:rsidR="00442378" w:rsidRDefault="00442378" w:rsidP="00C24E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</w:t>
            </w:r>
          </w:p>
          <w:p w14:paraId="738610EB" w14:textId="254B2AB1" w:rsidR="00AA2533" w:rsidRPr="000033E8" w:rsidRDefault="00AA2533" w:rsidP="00C24EFB">
            <w:pPr>
              <w:rPr>
                <w:sz w:val="22"/>
                <w:szCs w:val="22"/>
                <w:highlight w:val="yellow"/>
              </w:rPr>
            </w:pPr>
            <w:bookmarkStart w:id="0" w:name="_GoBack"/>
            <w:bookmarkEnd w:id="0"/>
          </w:p>
        </w:tc>
      </w:tr>
      <w:tr w:rsidR="00D62D5D" w14:paraId="6CCC8858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B90704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B90704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D62D5D" w:rsidRPr="00011880" w:rsidRDefault="00D62D5D" w:rsidP="0071707B">
            <w:pPr>
              <w:rPr>
                <w:sz w:val="22"/>
                <w:szCs w:val="22"/>
              </w:rPr>
            </w:pPr>
            <w:r w:rsidRPr="0001188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6A77527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14:paraId="637805D2" w14:textId="298AF3B5" w:rsidR="00D62D5D" w:rsidRPr="00F55BE1" w:rsidRDefault="00826A75" w:rsidP="006C235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31CCD08C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01, 02</w:t>
            </w:r>
            <w:r w:rsidR="0007292F" w:rsidRPr="00F55BE1">
              <w:rPr>
                <w:sz w:val="22"/>
                <w:szCs w:val="22"/>
              </w:rPr>
              <w:t>, 03, 04</w:t>
            </w:r>
          </w:p>
        </w:tc>
      </w:tr>
      <w:tr w:rsidR="00D62D5D" w14:paraId="174FB9D2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463F29E8" w14:textId="7A97D4C5" w:rsidR="00D62D5D" w:rsidRPr="00F55BE1" w:rsidRDefault="00765B19" w:rsidP="00C24EFB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Zadanie problemowe rozwiązywane zespołowo</w:t>
            </w:r>
          </w:p>
        </w:tc>
        <w:tc>
          <w:tcPr>
            <w:tcW w:w="1800" w:type="dxa"/>
            <w:gridSpan w:val="3"/>
          </w:tcPr>
          <w:p w14:paraId="60DE09DD" w14:textId="222E06FD" w:rsidR="00D62D5D" w:rsidRPr="00F55BE1" w:rsidRDefault="00D1651C" w:rsidP="00C275A2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04</w:t>
            </w:r>
            <w:r w:rsidR="0007292F" w:rsidRPr="00F55BE1">
              <w:rPr>
                <w:sz w:val="22"/>
                <w:szCs w:val="22"/>
              </w:rPr>
              <w:t>, 05</w:t>
            </w:r>
          </w:p>
        </w:tc>
      </w:tr>
      <w:tr w:rsidR="00D62D5D" w14:paraId="15637860" w14:textId="77777777" w:rsidTr="6D723CC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D62D5D" w:rsidRPr="00F55BE1" w:rsidRDefault="00D62D5D" w:rsidP="00C275A2">
            <w:pPr>
              <w:rPr>
                <w:b/>
                <w:sz w:val="22"/>
                <w:szCs w:val="22"/>
              </w:rPr>
            </w:pPr>
            <w:r w:rsidRPr="00F55BE1">
              <w:rPr>
                <w:b/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16D438A8" w14:textId="77777777" w:rsidR="00B90704" w:rsidRPr="00F55BE1" w:rsidRDefault="00B90704" w:rsidP="375140CA">
            <w:pPr>
              <w:rPr>
                <w:b/>
                <w:bCs/>
                <w:sz w:val="22"/>
                <w:szCs w:val="22"/>
              </w:rPr>
            </w:pPr>
            <w:r w:rsidRPr="00F55BE1">
              <w:rPr>
                <w:b/>
                <w:bCs/>
                <w:sz w:val="22"/>
                <w:szCs w:val="22"/>
              </w:rPr>
              <w:t>Egzamin</w:t>
            </w:r>
          </w:p>
          <w:p w14:paraId="5630AD66" w14:textId="79002D3B" w:rsidR="006C235E" w:rsidRPr="00F55BE1" w:rsidRDefault="00765B19" w:rsidP="00765B19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Ocena końcowa na podstawie wy</w:t>
            </w:r>
            <w:r w:rsidR="00826A75" w:rsidRPr="00F55BE1">
              <w:rPr>
                <w:sz w:val="22"/>
                <w:szCs w:val="22"/>
              </w:rPr>
              <w:t xml:space="preserve">ników egzaminu pisemnego  </w:t>
            </w:r>
            <w:r w:rsidRPr="00F55BE1">
              <w:rPr>
                <w:sz w:val="22"/>
                <w:szCs w:val="22"/>
              </w:rPr>
              <w:t>60%</w:t>
            </w:r>
            <w:r w:rsidR="00C62236" w:rsidRPr="00F55BE1">
              <w:rPr>
                <w:sz w:val="22"/>
                <w:szCs w:val="22"/>
              </w:rPr>
              <w:t xml:space="preserve"> i oceny p</w:t>
            </w:r>
            <w:r w:rsidRPr="00F55BE1">
              <w:rPr>
                <w:sz w:val="22"/>
                <w:szCs w:val="22"/>
              </w:rPr>
              <w:t>rac</w:t>
            </w:r>
            <w:r w:rsidR="00C62236" w:rsidRPr="00F55BE1">
              <w:rPr>
                <w:sz w:val="22"/>
                <w:szCs w:val="22"/>
              </w:rPr>
              <w:t>y zespołowej 4</w:t>
            </w:r>
            <w:r w:rsidRPr="00F55BE1">
              <w:rPr>
                <w:sz w:val="22"/>
                <w:szCs w:val="22"/>
              </w:rPr>
              <w:t>0%</w:t>
            </w:r>
          </w:p>
          <w:p w14:paraId="3562E85B" w14:textId="5A8A0D6E" w:rsidR="00217BEC" w:rsidRPr="00F55BE1" w:rsidRDefault="00826A75" w:rsidP="00E60E0E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 xml:space="preserve">Oceny wystawiane są na podstawie następującej skali: </w:t>
            </w:r>
          </w:p>
          <w:p w14:paraId="2F79945D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100%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92%</w:t>
            </w:r>
            <w:r w:rsidRPr="00F55BE1">
              <w:rPr>
                <w:sz w:val="22"/>
                <w:szCs w:val="22"/>
              </w:rPr>
              <w:tab/>
              <w:t>bardzo dobry</w:t>
            </w:r>
          </w:p>
          <w:p w14:paraId="663D847B" w14:textId="37E9AB4E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91%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83%</w:t>
            </w:r>
            <w:r w:rsidRPr="00F55BE1">
              <w:rPr>
                <w:sz w:val="22"/>
                <w:szCs w:val="22"/>
              </w:rPr>
              <w:tab/>
              <w:t>dobry plus</w:t>
            </w:r>
          </w:p>
          <w:p w14:paraId="61105493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82%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73%</w:t>
            </w:r>
            <w:r w:rsidRPr="00F55BE1">
              <w:rPr>
                <w:sz w:val="22"/>
                <w:szCs w:val="22"/>
              </w:rPr>
              <w:tab/>
              <w:t>dobry</w:t>
            </w:r>
          </w:p>
          <w:p w14:paraId="4A8968D6" w14:textId="77777777" w:rsidR="00826A75" w:rsidRPr="00F55BE1" w:rsidRDefault="00826A75" w:rsidP="00826A75">
            <w:pPr>
              <w:rPr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72%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63%</w:t>
            </w:r>
            <w:r w:rsidRPr="00F55BE1">
              <w:rPr>
                <w:sz w:val="22"/>
                <w:szCs w:val="22"/>
              </w:rPr>
              <w:tab/>
              <w:t>dostateczny plus</w:t>
            </w:r>
          </w:p>
          <w:p w14:paraId="61829076" w14:textId="1487C6FE" w:rsidR="00826A75" w:rsidRPr="00F55BE1" w:rsidRDefault="00826A75" w:rsidP="00826A75">
            <w:pPr>
              <w:rPr>
                <w:color w:val="FF0000"/>
                <w:sz w:val="22"/>
                <w:szCs w:val="22"/>
              </w:rPr>
            </w:pPr>
            <w:r w:rsidRPr="00F55BE1">
              <w:rPr>
                <w:sz w:val="22"/>
                <w:szCs w:val="22"/>
              </w:rPr>
              <w:t>62%</w:t>
            </w:r>
            <w:r w:rsidRPr="00F55BE1">
              <w:rPr>
                <w:sz w:val="22"/>
                <w:szCs w:val="22"/>
              </w:rPr>
              <w:tab/>
              <w:t>-</w:t>
            </w:r>
            <w:r w:rsidRPr="00F55BE1">
              <w:rPr>
                <w:sz w:val="22"/>
                <w:szCs w:val="22"/>
              </w:rPr>
              <w:tab/>
              <w:t>56%</w:t>
            </w:r>
            <w:r w:rsidRPr="00F55BE1">
              <w:rPr>
                <w:sz w:val="22"/>
                <w:szCs w:val="22"/>
              </w:rPr>
              <w:tab/>
              <w:t>dostateczny</w:t>
            </w:r>
          </w:p>
        </w:tc>
      </w:tr>
      <w:tr w:rsidR="00D62D5D" w:rsidRPr="00742916" w14:paraId="38568C79" w14:textId="77777777" w:rsidTr="6D723CC4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14:paraId="2BA226A1" w14:textId="668E410C" w:rsidR="00D62D5D" w:rsidRPr="008D4BE7" w:rsidRDefault="00D62D5D" w:rsidP="00C275A2">
            <w:pPr>
              <w:jc w:val="center"/>
              <w:rPr>
                <w:b/>
              </w:rPr>
            </w:pPr>
          </w:p>
          <w:p w14:paraId="126EAFC7" w14:textId="77777777" w:rsidR="00D62D5D" w:rsidRPr="0071707B" w:rsidRDefault="00D62D5D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736598F8" w14:textId="77777777" w:rsidTr="6D723CC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14:paraId="17AD93B2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48241C73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14:paraId="067BB7DB" w14:textId="77777777" w:rsidTr="6D723CC4">
        <w:trPr>
          <w:trHeight w:val="872"/>
        </w:trPr>
        <w:tc>
          <w:tcPr>
            <w:tcW w:w="5070" w:type="dxa"/>
            <w:gridSpan w:val="10"/>
            <w:vMerge/>
          </w:tcPr>
          <w:p w14:paraId="0DE4B5B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14:paraId="59761F31" w14:textId="77777777"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14:paraId="6F6400BA" w14:textId="77777777"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14:paraId="02C78F34" w14:textId="77777777" w:rsidTr="6D723CC4">
        <w:trPr>
          <w:trHeight w:val="262"/>
        </w:trPr>
        <w:tc>
          <w:tcPr>
            <w:tcW w:w="5070" w:type="dxa"/>
            <w:gridSpan w:val="10"/>
          </w:tcPr>
          <w:p w14:paraId="60A9C869" w14:textId="77777777"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14:paraId="66204FF1" w14:textId="778C7A8D" w:rsidR="00D62D5D" w:rsidRPr="00742916" w:rsidRDefault="00C4146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14:paraId="33E67AC6" w14:textId="77777777"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6E4B9296" w14:textId="77777777" w:rsidTr="6D723CC4">
        <w:trPr>
          <w:trHeight w:val="262"/>
        </w:trPr>
        <w:tc>
          <w:tcPr>
            <w:tcW w:w="5070" w:type="dxa"/>
            <w:gridSpan w:val="10"/>
          </w:tcPr>
          <w:p w14:paraId="7B954D0A" w14:textId="77777777"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14:paraId="2DBF0D7D" w14:textId="63465D78" w:rsidR="00D62D5D" w:rsidRPr="00742916" w:rsidRDefault="00C41464" w:rsidP="00C414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14:paraId="1BBD13F9" w14:textId="77777777" w:rsidR="00D62D5D" w:rsidRPr="00742916" w:rsidRDefault="0071707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7F4741D8" w14:textId="77777777" w:rsidTr="6D723CC4">
        <w:trPr>
          <w:trHeight w:val="262"/>
        </w:trPr>
        <w:tc>
          <w:tcPr>
            <w:tcW w:w="5070" w:type="dxa"/>
            <w:gridSpan w:val="10"/>
          </w:tcPr>
          <w:p w14:paraId="3BF8AF2B" w14:textId="77777777"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14:paraId="219897CE" w14:textId="3329CDFC" w:rsidR="00D62D5D" w:rsidRPr="006C235E" w:rsidRDefault="00F55BE1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423D4B9D" w14:textId="105DF0A3" w:rsidR="00D62D5D" w:rsidRPr="006C235E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62D5D" w:rsidRPr="00742916" w14:paraId="2BA14B37" w14:textId="77777777" w:rsidTr="6D723CC4">
        <w:trPr>
          <w:trHeight w:val="262"/>
        </w:trPr>
        <w:tc>
          <w:tcPr>
            <w:tcW w:w="5070" w:type="dxa"/>
            <w:gridSpan w:val="10"/>
          </w:tcPr>
          <w:p w14:paraId="755824E3" w14:textId="77777777"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14:paraId="5D369756" w14:textId="23E846D4" w:rsidR="00D62D5D" w:rsidRPr="006C235E" w:rsidRDefault="00F55BE1" w:rsidP="00D1651C">
            <w:pPr>
              <w:jc w:val="center"/>
              <w:rPr>
                <w:color w:val="FF0000"/>
                <w:sz w:val="24"/>
                <w:szCs w:val="24"/>
              </w:rPr>
            </w:pPr>
            <w:r w:rsidRPr="00F55BE1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14:paraId="78941E47" w14:textId="0FFAFCCB" w:rsidR="00D62D5D" w:rsidRPr="006C235E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62D5D" w:rsidRPr="00742916" w14:paraId="53AB9885" w14:textId="77777777" w:rsidTr="6D723CC4">
        <w:trPr>
          <w:trHeight w:val="262"/>
        </w:trPr>
        <w:tc>
          <w:tcPr>
            <w:tcW w:w="5070" w:type="dxa"/>
            <w:gridSpan w:val="10"/>
          </w:tcPr>
          <w:p w14:paraId="3B88CF29" w14:textId="77777777"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14:paraId="44240AAE" w14:textId="77777777" w:rsidR="00D62D5D" w:rsidRPr="00BE37CE" w:rsidRDefault="00D1651C" w:rsidP="00D828D1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14:paraId="76DB90EB" w14:textId="77777777" w:rsidR="00D62D5D" w:rsidRPr="00BE37CE" w:rsidRDefault="00D1651C" w:rsidP="00D828D1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</w:tr>
      <w:tr w:rsidR="00D62D5D" w:rsidRPr="00742916" w14:paraId="7039E579" w14:textId="77777777" w:rsidTr="6D723CC4">
        <w:trPr>
          <w:trHeight w:val="262"/>
        </w:trPr>
        <w:tc>
          <w:tcPr>
            <w:tcW w:w="5070" w:type="dxa"/>
            <w:gridSpan w:val="10"/>
          </w:tcPr>
          <w:p w14:paraId="2934EA12" w14:textId="77777777"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14:paraId="2598DEE6" w14:textId="77777777" w:rsidR="00D62D5D" w:rsidRPr="00BE37CE" w:rsidRDefault="00D1651C" w:rsidP="00C275A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14:paraId="0BE14808" w14:textId="77777777" w:rsidR="00D62D5D" w:rsidRPr="00BE37CE" w:rsidRDefault="00FE009C" w:rsidP="00C275A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-</w:t>
            </w:r>
          </w:p>
        </w:tc>
      </w:tr>
      <w:tr w:rsidR="00D62D5D" w:rsidRPr="00742916" w14:paraId="11D1C10F" w14:textId="77777777" w:rsidTr="6D723CC4">
        <w:trPr>
          <w:trHeight w:val="262"/>
        </w:trPr>
        <w:tc>
          <w:tcPr>
            <w:tcW w:w="5070" w:type="dxa"/>
            <w:gridSpan w:val="10"/>
          </w:tcPr>
          <w:p w14:paraId="040B8E96" w14:textId="77777777"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14:paraId="649841BE" w14:textId="77777777" w:rsidR="00D62D5D" w:rsidRPr="00BE37CE" w:rsidRDefault="00D1651C" w:rsidP="00C275A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14:paraId="09FA2A7E" w14:textId="77777777" w:rsidR="00D62D5D" w:rsidRPr="00BE37CE" w:rsidRDefault="00D62D5D" w:rsidP="00C275A2">
            <w:pPr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-</w:t>
            </w:r>
          </w:p>
        </w:tc>
      </w:tr>
      <w:tr w:rsidR="00D62D5D" w:rsidRPr="00742916" w14:paraId="229D7D00" w14:textId="77777777" w:rsidTr="6D723CC4">
        <w:trPr>
          <w:trHeight w:val="262"/>
        </w:trPr>
        <w:tc>
          <w:tcPr>
            <w:tcW w:w="5070" w:type="dxa"/>
            <w:gridSpan w:val="10"/>
          </w:tcPr>
          <w:p w14:paraId="4AD46C6F" w14:textId="77777777"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14:paraId="6B62F1B3" w14:textId="77777777" w:rsidR="00D62D5D" w:rsidRPr="00BE37CE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14:paraId="02F2C34E" w14:textId="77777777" w:rsidR="00D62D5D" w:rsidRPr="00BE37CE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57BE732" w14:textId="77777777" w:rsidTr="6D723CC4">
        <w:trPr>
          <w:trHeight w:val="262"/>
        </w:trPr>
        <w:tc>
          <w:tcPr>
            <w:tcW w:w="5070" w:type="dxa"/>
            <w:gridSpan w:val="10"/>
          </w:tcPr>
          <w:p w14:paraId="67AB42A1" w14:textId="77777777"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14:paraId="68861898" w14:textId="77777777" w:rsidR="00D62D5D" w:rsidRPr="00BE37CE" w:rsidRDefault="00D165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14:paraId="4BFDD700" w14:textId="12367726" w:rsidR="00D62D5D" w:rsidRPr="00BE37CE" w:rsidRDefault="00D165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E37CE">
              <w:rPr>
                <w:sz w:val="24"/>
                <w:szCs w:val="24"/>
              </w:rPr>
              <w:t>5</w:t>
            </w:r>
          </w:p>
        </w:tc>
      </w:tr>
      <w:tr w:rsidR="00D62D5D" w:rsidRPr="00742916" w14:paraId="7D1433DF" w14:textId="77777777" w:rsidTr="6D723C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0D8C3CE7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2EC8893D" w14:textId="49D32C0D" w:rsidR="00D62D5D" w:rsidRPr="00A70FBC" w:rsidRDefault="156D4A32" w:rsidP="6D723C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6D723CC4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D62D5D" w:rsidRPr="00742916" w14:paraId="5229A027" w14:textId="77777777" w:rsidTr="6D723C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14:paraId="322D507C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6AE6752F" w14:textId="77777777" w:rsidR="00D1651C" w:rsidRPr="00EA0A0C" w:rsidRDefault="00E60E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>2</w:t>
            </w:r>
            <w:r w:rsidR="00D1651C" w:rsidRPr="00EA0A0C">
              <w:rPr>
                <w:b/>
                <w:sz w:val="24"/>
                <w:szCs w:val="24"/>
              </w:rPr>
              <w:t xml:space="preserve"> </w:t>
            </w:r>
          </w:p>
          <w:p w14:paraId="11F43D6D" w14:textId="422390B5" w:rsidR="00D62D5D" w:rsidRPr="00EA0A0C" w:rsidRDefault="00D1651C" w:rsidP="00EA0A0C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EA0A0C">
              <w:rPr>
                <w:b/>
                <w:sz w:val="24"/>
                <w:szCs w:val="24"/>
              </w:rPr>
              <w:t>(</w:t>
            </w:r>
            <w:r w:rsidR="006C235E" w:rsidRPr="00EA0A0C">
              <w:rPr>
                <w:b/>
                <w:sz w:val="24"/>
                <w:szCs w:val="24"/>
              </w:rPr>
              <w:t>JĘZYKOZNAWSTWO</w:t>
            </w:r>
            <w:r w:rsidRPr="00EA0A0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14:paraId="75C89773" w14:textId="77777777" w:rsidTr="6D723C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4E2F24B8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6B20A0C" w14:textId="7800D4B6" w:rsidR="00D62D5D" w:rsidRPr="00742916" w:rsidRDefault="00EA0A0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D62D5D" w:rsidRPr="00742916" w14:paraId="293AAEC6" w14:textId="77777777" w:rsidTr="6D723C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14:paraId="2A912ED7" w14:textId="3C4EB0A9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="00EA0A0C">
              <w:rPr>
                <w:sz w:val="24"/>
                <w:szCs w:val="24"/>
              </w:rPr>
              <w:t>za zajęcia</w:t>
            </w:r>
            <w:r w:rsidRPr="00742916">
              <w:rPr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7B5A611" w14:textId="587766C6" w:rsidR="00D62D5D" w:rsidRPr="00EA2BC5" w:rsidRDefault="00EA0A0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80A4E5D" w14:textId="77777777" w:rsidR="00926757" w:rsidRDefault="00926757"/>
    <w:sectPr w:rsidR="00926757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1880"/>
    <w:rsid w:val="0007292F"/>
    <w:rsid w:val="000A2323"/>
    <w:rsid w:val="000D02CD"/>
    <w:rsid w:val="000D2B7C"/>
    <w:rsid w:val="000D2E2A"/>
    <w:rsid w:val="000E1BD2"/>
    <w:rsid w:val="00146FB6"/>
    <w:rsid w:val="00157408"/>
    <w:rsid w:val="001B0699"/>
    <w:rsid w:val="001C1783"/>
    <w:rsid w:val="001E147B"/>
    <w:rsid w:val="001F335F"/>
    <w:rsid w:val="002076BE"/>
    <w:rsid w:val="00217BEC"/>
    <w:rsid w:val="00233DA8"/>
    <w:rsid w:val="00257232"/>
    <w:rsid w:val="0027249B"/>
    <w:rsid w:val="00292893"/>
    <w:rsid w:val="002B03B4"/>
    <w:rsid w:val="0030244C"/>
    <w:rsid w:val="00310D4A"/>
    <w:rsid w:val="003265B0"/>
    <w:rsid w:val="003A2975"/>
    <w:rsid w:val="003C6CE9"/>
    <w:rsid w:val="003E4889"/>
    <w:rsid w:val="003E4DD5"/>
    <w:rsid w:val="004114E4"/>
    <w:rsid w:val="0042741A"/>
    <w:rsid w:val="00436CDB"/>
    <w:rsid w:val="00442378"/>
    <w:rsid w:val="0045104D"/>
    <w:rsid w:val="0045197F"/>
    <w:rsid w:val="00491366"/>
    <w:rsid w:val="004A430B"/>
    <w:rsid w:val="004A7603"/>
    <w:rsid w:val="004A78BB"/>
    <w:rsid w:val="004B4A7C"/>
    <w:rsid w:val="004D46FE"/>
    <w:rsid w:val="004E6163"/>
    <w:rsid w:val="004E6648"/>
    <w:rsid w:val="00534D91"/>
    <w:rsid w:val="005366B8"/>
    <w:rsid w:val="005719BE"/>
    <w:rsid w:val="005B0A99"/>
    <w:rsid w:val="00633E24"/>
    <w:rsid w:val="00634ABA"/>
    <w:rsid w:val="006534BF"/>
    <w:rsid w:val="006B0E46"/>
    <w:rsid w:val="006C235E"/>
    <w:rsid w:val="006C7DB2"/>
    <w:rsid w:val="006E6CC4"/>
    <w:rsid w:val="007124AE"/>
    <w:rsid w:val="0071707B"/>
    <w:rsid w:val="00765B19"/>
    <w:rsid w:val="00785125"/>
    <w:rsid w:val="00790C51"/>
    <w:rsid w:val="007A2AB3"/>
    <w:rsid w:val="007B0936"/>
    <w:rsid w:val="007B69AE"/>
    <w:rsid w:val="007C652F"/>
    <w:rsid w:val="007C6A21"/>
    <w:rsid w:val="007D1E90"/>
    <w:rsid w:val="007D525F"/>
    <w:rsid w:val="00826A75"/>
    <w:rsid w:val="00834290"/>
    <w:rsid w:val="00844663"/>
    <w:rsid w:val="00847671"/>
    <w:rsid w:val="0085101C"/>
    <w:rsid w:val="008A0829"/>
    <w:rsid w:val="008A0B5C"/>
    <w:rsid w:val="008B271D"/>
    <w:rsid w:val="008D053C"/>
    <w:rsid w:val="008E437A"/>
    <w:rsid w:val="00900650"/>
    <w:rsid w:val="0091416A"/>
    <w:rsid w:val="0092458B"/>
    <w:rsid w:val="00926757"/>
    <w:rsid w:val="0094566C"/>
    <w:rsid w:val="00946814"/>
    <w:rsid w:val="00954C6A"/>
    <w:rsid w:val="00970179"/>
    <w:rsid w:val="00993744"/>
    <w:rsid w:val="0099456B"/>
    <w:rsid w:val="009B1E54"/>
    <w:rsid w:val="009D0DFB"/>
    <w:rsid w:val="009D1301"/>
    <w:rsid w:val="009F3E48"/>
    <w:rsid w:val="00A42282"/>
    <w:rsid w:val="00A43651"/>
    <w:rsid w:val="00A70FBC"/>
    <w:rsid w:val="00A807BF"/>
    <w:rsid w:val="00A80F05"/>
    <w:rsid w:val="00A82DF8"/>
    <w:rsid w:val="00AA2533"/>
    <w:rsid w:val="00AE5499"/>
    <w:rsid w:val="00AE766C"/>
    <w:rsid w:val="00B3359D"/>
    <w:rsid w:val="00B346B8"/>
    <w:rsid w:val="00B3550B"/>
    <w:rsid w:val="00B35974"/>
    <w:rsid w:val="00B423F4"/>
    <w:rsid w:val="00B90704"/>
    <w:rsid w:val="00BA7A67"/>
    <w:rsid w:val="00BD341D"/>
    <w:rsid w:val="00BD5BD6"/>
    <w:rsid w:val="00BE37CE"/>
    <w:rsid w:val="00BF09B6"/>
    <w:rsid w:val="00C113DD"/>
    <w:rsid w:val="00C12800"/>
    <w:rsid w:val="00C17458"/>
    <w:rsid w:val="00C24EFB"/>
    <w:rsid w:val="00C346F2"/>
    <w:rsid w:val="00C41464"/>
    <w:rsid w:val="00C62236"/>
    <w:rsid w:val="00C6624A"/>
    <w:rsid w:val="00C83790"/>
    <w:rsid w:val="00C906B9"/>
    <w:rsid w:val="00C91C6E"/>
    <w:rsid w:val="00C94F3E"/>
    <w:rsid w:val="00CA7366"/>
    <w:rsid w:val="00CF3D2D"/>
    <w:rsid w:val="00D031B4"/>
    <w:rsid w:val="00D12855"/>
    <w:rsid w:val="00D1651C"/>
    <w:rsid w:val="00D62D5D"/>
    <w:rsid w:val="00D828D1"/>
    <w:rsid w:val="00D95C14"/>
    <w:rsid w:val="00D97D58"/>
    <w:rsid w:val="00E04B6D"/>
    <w:rsid w:val="00E40952"/>
    <w:rsid w:val="00E40D40"/>
    <w:rsid w:val="00E40D52"/>
    <w:rsid w:val="00E60E0E"/>
    <w:rsid w:val="00EA0A0C"/>
    <w:rsid w:val="00EA2BC5"/>
    <w:rsid w:val="00F11D64"/>
    <w:rsid w:val="00F3074D"/>
    <w:rsid w:val="00F357A7"/>
    <w:rsid w:val="00F47404"/>
    <w:rsid w:val="00F55BE1"/>
    <w:rsid w:val="00F85E55"/>
    <w:rsid w:val="00F96B68"/>
    <w:rsid w:val="00FB38FF"/>
    <w:rsid w:val="00FC040F"/>
    <w:rsid w:val="00FE009C"/>
    <w:rsid w:val="00FF7AEB"/>
    <w:rsid w:val="05DAA5FD"/>
    <w:rsid w:val="156D4A32"/>
    <w:rsid w:val="179EC2B0"/>
    <w:rsid w:val="27E9E527"/>
    <w:rsid w:val="375140CA"/>
    <w:rsid w:val="3896DB88"/>
    <w:rsid w:val="470187B1"/>
    <w:rsid w:val="6D723CC4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467B16B4-08B0-4A46-8758-CFF63FCE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21DB0E-9BB7-448A-A4BD-D2E64B786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8</cp:revision>
  <cp:lastPrinted>2019-04-16T11:55:00Z</cp:lastPrinted>
  <dcterms:created xsi:type="dcterms:W3CDTF">2021-08-16T19:20:00Z</dcterms:created>
  <dcterms:modified xsi:type="dcterms:W3CDTF">2021-08-24T18:43:00Z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